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Default="00730610" w:rsidP="009B5038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9B5038">
        <w:rPr>
          <w:rFonts w:ascii="Tahoma" w:hAnsi="Tahoma" w:cs="B Nazanin"/>
          <w:b/>
          <w:bCs/>
          <w:sz w:val="28"/>
          <w:szCs w:val="28"/>
          <w:rtl/>
        </w:rPr>
        <w:t>قانون چگونگي تعيين وظايف و صلاحيت شاغلان حرفه هاي پزشكي و وابسته به آن</w:t>
      </w:r>
    </w:p>
    <w:p w:rsidR="009B5038" w:rsidRPr="009B5038" w:rsidRDefault="009B5038" w:rsidP="009B5038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</w:p>
    <w:p w:rsidR="00730610" w:rsidRPr="009B5038" w:rsidRDefault="00730610" w:rsidP="00730610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9B5038">
        <w:rPr>
          <w:rFonts w:ascii="Tahoma" w:eastAsia="Times New Roman" w:hAnsi="Tahoma" w:cs="B Nazanin"/>
          <w:sz w:val="28"/>
          <w:szCs w:val="28"/>
          <w:rtl/>
        </w:rPr>
        <w:t xml:space="preserve">ماده واحده </w:t>
      </w:r>
      <w:r w:rsidRPr="009B5038">
        <w:rPr>
          <w:rFonts w:ascii="Tahoma" w:eastAsia="Times New Roman" w:hAnsi="Tahoma" w:cs="B Nazanin"/>
          <w:sz w:val="28"/>
          <w:szCs w:val="28"/>
        </w:rPr>
        <w:t>(</w:t>
      </w:r>
      <w:r w:rsidRPr="009B5038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9B5038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9B5038">
        <w:rPr>
          <w:rFonts w:ascii="Tahoma" w:eastAsia="Times New Roman" w:hAnsi="Tahoma" w:cs="B Nazanin"/>
          <w:sz w:val="28"/>
          <w:szCs w:val="28"/>
        </w:rPr>
        <w:t>)</w:t>
      </w:r>
    </w:p>
    <w:p w:rsidR="00730610" w:rsidRPr="009B5038" w:rsidRDefault="00730610" w:rsidP="009B5038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9B5038">
        <w:rPr>
          <w:rFonts w:ascii="Tahoma" w:eastAsia="Times New Roman" w:hAnsi="Tahoma" w:cs="B Nazanin"/>
          <w:sz w:val="28"/>
          <w:szCs w:val="28"/>
          <w:rtl/>
        </w:rPr>
        <w:t>وظايف و صلاحيت شاغلان حرفه‏هاى پزشكى و وابسته به آن براساس قانون تشكيل وزارت بهداشت، درمان و آموزش پزشكى و قانون تشكيل سازمان نظام پزشكى و ساير قوانين مربوط مطابق آيين‏نامه‏هايى خواهد بود كه توسط سازمان نظام پزشكى تهيه و به تصويب وزير بهداشت، درمان و آموزش پزشكى مى‏رسد</w:t>
      </w:r>
      <w:r w:rsidR="009B5038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9B5038">
        <w:rPr>
          <w:rFonts w:ascii="Tahoma" w:eastAsia="Times New Roman" w:hAnsi="Tahoma" w:cs="B Nazanin"/>
          <w:sz w:val="28"/>
          <w:szCs w:val="28"/>
        </w:rPr>
        <w:br/>
      </w:r>
      <w:r w:rsidRPr="009B5038">
        <w:rPr>
          <w:rFonts w:ascii="Tahoma" w:eastAsia="Times New Roman" w:hAnsi="Tahoma" w:cs="B Nazanin"/>
          <w:sz w:val="28"/>
          <w:szCs w:val="28"/>
          <w:rtl/>
        </w:rPr>
        <w:t>تبصره 1- چنانچه سازمان نظام پزشكى ظرف مدت شش ماه از تصويب اين قانون اقدام به تهيه آئين‏نامه‏هاى موضوع ماده واحده بالا ننمايد وزارت بهداشت، درمان و آموزش پزشكى موظف است پس از كسب نظر از سازمان نظام پزشكى اقدام به تهيه يا اصلاح آئين‏نامه‏هاى لازم كند</w:t>
      </w:r>
      <w:r w:rsidR="009B5038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9B5038">
        <w:rPr>
          <w:rFonts w:ascii="Tahoma" w:eastAsia="Times New Roman" w:hAnsi="Tahoma" w:cs="B Nazanin"/>
          <w:sz w:val="28"/>
          <w:szCs w:val="28"/>
        </w:rPr>
        <w:t xml:space="preserve"> </w:t>
      </w:r>
      <w:r w:rsidRPr="009B5038">
        <w:rPr>
          <w:rFonts w:ascii="Tahoma" w:eastAsia="Times New Roman" w:hAnsi="Tahoma" w:cs="B Nazanin"/>
          <w:sz w:val="28"/>
          <w:szCs w:val="28"/>
        </w:rPr>
        <w:br/>
      </w:r>
      <w:r w:rsidRPr="009B5038">
        <w:rPr>
          <w:rFonts w:ascii="Tahoma" w:eastAsia="Times New Roman" w:hAnsi="Tahoma" w:cs="B Nazanin"/>
          <w:sz w:val="28"/>
          <w:szCs w:val="28"/>
          <w:rtl/>
        </w:rPr>
        <w:t>تبصره 2- شاغلان حرف وابسته به گروه پزشكى در صورتيكه از حدود وظايف تعيين شده تجاوز نمايند مشمول قانون اصلاح ماده (3) قانون مربوط به مقررات امور پزشكى و دارو و مواد خوراكى و آشاميدنى مصوب 29/1/1374 خواهند شد</w:t>
      </w:r>
      <w:r w:rsidR="009B5038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9B5038">
        <w:rPr>
          <w:rFonts w:ascii="Tahoma" w:eastAsia="Times New Roman" w:hAnsi="Tahoma" w:cs="B Nazanin"/>
          <w:sz w:val="28"/>
          <w:szCs w:val="28"/>
        </w:rPr>
        <w:br/>
      </w:r>
      <w:r w:rsidRPr="009B5038">
        <w:rPr>
          <w:rFonts w:ascii="Tahoma" w:eastAsia="Times New Roman" w:hAnsi="Tahoma" w:cs="B Nazanin"/>
          <w:sz w:val="28"/>
          <w:szCs w:val="28"/>
          <w:rtl/>
        </w:rPr>
        <w:t>تبصره 3- گروههايى كه به موجب قوانين خاص مجاز به فعاليت شده‏اند نيز مشمول مقررات اين قانون خواهند بود</w:t>
      </w:r>
      <w:r w:rsidR="009B5038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9B5038">
        <w:rPr>
          <w:rFonts w:ascii="Tahoma" w:eastAsia="Times New Roman" w:hAnsi="Tahoma" w:cs="B Nazanin"/>
          <w:sz w:val="28"/>
          <w:szCs w:val="28"/>
        </w:rPr>
        <w:br/>
      </w:r>
      <w:r w:rsidRPr="009B5038">
        <w:rPr>
          <w:rFonts w:ascii="Tahoma" w:eastAsia="Times New Roman" w:hAnsi="Tahoma" w:cs="B Nazanin"/>
          <w:sz w:val="28"/>
          <w:szCs w:val="28"/>
          <w:rtl/>
        </w:rPr>
        <w:t>قانون فوق مشتمل بر ماده واحده و سه تبصره در جلسه علنى روز يكشنبه مورخ بيست و هفتم مهر ماه يكهزار و سيصد و هفتاد و شش مجلس شوراى اسلامى تصويب و در تاريخ 7/8/1376 به تأييد شوراى نگهبان رسيده است</w:t>
      </w:r>
      <w:r w:rsidR="009B5038">
        <w:rPr>
          <w:rFonts w:ascii="Tahoma" w:eastAsia="Times New Roman" w:hAnsi="Tahoma" w:cs="B Nazanin" w:hint="cs"/>
          <w:sz w:val="28"/>
          <w:szCs w:val="28"/>
          <w:rtl/>
        </w:rPr>
        <w:t>.</w:t>
      </w:r>
      <w:bookmarkStart w:id="0" w:name="_GoBack"/>
      <w:bookmarkEnd w:id="0"/>
      <w:r w:rsidRPr="009B5038">
        <w:rPr>
          <w:rFonts w:ascii="Tahoma" w:eastAsia="Times New Roman" w:hAnsi="Tahoma" w:cs="B Nazanin"/>
          <w:sz w:val="28"/>
          <w:szCs w:val="28"/>
        </w:rPr>
        <w:t xml:space="preserve"> </w:t>
      </w:r>
      <w:r w:rsidRPr="009B5038">
        <w:rPr>
          <w:rFonts w:ascii="Tahoma" w:eastAsia="Times New Roman" w:hAnsi="Tahoma" w:cs="B Nazanin"/>
          <w:sz w:val="28"/>
          <w:szCs w:val="28"/>
        </w:rPr>
        <w:br/>
      </w:r>
      <w:r w:rsidRPr="009B5038">
        <w:rPr>
          <w:rFonts w:ascii="Tahoma" w:eastAsia="Times New Roman" w:hAnsi="Tahoma" w:cs="B Nazanin"/>
          <w:sz w:val="28"/>
          <w:szCs w:val="28"/>
          <w:rtl/>
        </w:rPr>
        <w:t xml:space="preserve">رئيس مجلس شوراى اسلامى - على اكبر ناطق نورى </w:t>
      </w:r>
    </w:p>
    <w:p w:rsidR="00730610" w:rsidRPr="009B5038" w:rsidRDefault="00730610">
      <w:pPr>
        <w:rPr>
          <w:rFonts w:ascii="Tahoma" w:hAnsi="Tahoma" w:cs="B Nazanin"/>
          <w:sz w:val="28"/>
          <w:szCs w:val="28"/>
        </w:rPr>
      </w:pPr>
    </w:p>
    <w:sectPr w:rsidR="00730610" w:rsidRPr="009B5038" w:rsidSect="009B5038">
      <w:pgSz w:w="11906" w:h="16838"/>
      <w:pgMar w:top="1440" w:right="1274" w:bottom="1440" w:left="141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10"/>
    <w:rsid w:val="00292E16"/>
    <w:rsid w:val="002948E5"/>
    <w:rsid w:val="00730610"/>
    <w:rsid w:val="009B5038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9F60"/>
  <w15:docId w15:val="{4DA0F81C-D537-43FA-81F9-9E0FA36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730610"/>
  </w:style>
  <w:style w:type="character" w:styleId="Strong">
    <w:name w:val="Strong"/>
    <w:basedOn w:val="DefaultParagraphFont"/>
    <w:uiPriority w:val="22"/>
    <w:qFormat/>
    <w:rsid w:val="00730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2022-12-28T17:55:00Z</dcterms:created>
  <dcterms:modified xsi:type="dcterms:W3CDTF">2022-12-28T17:55:00Z</dcterms:modified>
</cp:coreProperties>
</file>